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5D" w:rsidRDefault="00E0225D" w:rsidP="00E0225D">
      <w:pPr>
        <w:spacing w:after="160" w:line="240" w:lineRule="exact"/>
      </w:pPr>
    </w:p>
    <w:tbl>
      <w:tblPr>
        <w:tblpPr w:leftFromText="141" w:rightFromText="141" w:vertAnchor="text" w:horzAnchor="page" w:tblpX="4366" w:tblpY="124"/>
        <w:tblW w:w="6946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E0225D" w:rsidTr="00E0225D">
        <w:tc>
          <w:tcPr>
            <w:tcW w:w="6946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E0225D" w:rsidRPr="00E0225D" w:rsidRDefault="00E0225D" w:rsidP="00E0225D">
            <w:pPr>
              <w:jc w:val="center"/>
              <w:rPr>
                <w:rFonts w:ascii="Tahoma" w:eastAsia="Tahoma" w:hAnsi="Tahoma" w:cs="Tahoma"/>
                <w:b/>
                <w:color w:val="FFFFFF"/>
                <w:sz w:val="28"/>
              </w:rPr>
            </w:pPr>
            <w:r w:rsidRPr="00E0225D">
              <w:rPr>
                <w:rFonts w:ascii="Tahoma" w:eastAsia="Tahoma" w:hAnsi="Tahoma" w:cs="Tahoma"/>
                <w:b/>
                <w:color w:val="FFFFFF"/>
                <w:sz w:val="40"/>
              </w:rPr>
              <w:t>AVIS D’ATTRIBUTION</w:t>
            </w:r>
          </w:p>
        </w:tc>
      </w:tr>
    </w:tbl>
    <w:p w:rsidR="00E0225D" w:rsidRDefault="00E0225D" w:rsidP="00E0225D">
      <w:pPr>
        <w:spacing w:after="160" w:line="240" w:lineRule="exact"/>
      </w:pPr>
      <w:r>
        <w:rPr>
          <w:noProof/>
          <w:sz w:val="2"/>
        </w:rPr>
        <w:drawing>
          <wp:anchor distT="0" distB="0" distL="114300" distR="114300" simplePos="0" relativeHeight="251659264" behindDoc="0" locked="0" layoutInCell="1" allowOverlap="1" wp14:anchorId="0373AB6B" wp14:editId="0783DF52">
            <wp:simplePos x="0" y="0"/>
            <wp:positionH relativeFrom="column">
              <wp:posOffset>-120650</wp:posOffset>
            </wp:positionH>
            <wp:positionV relativeFrom="paragraph">
              <wp:posOffset>105410</wp:posOffset>
            </wp:positionV>
            <wp:extent cx="1478915" cy="1590040"/>
            <wp:effectExtent l="0" t="0" r="6985" b="0"/>
            <wp:wrapSquare wrapText="bothSides"/>
            <wp:docPr id="2" name="Image 2" descr="Logo2009 -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09 -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25D" w:rsidRDefault="00E0225D" w:rsidP="00E0225D">
      <w:pPr>
        <w:spacing w:after="160" w:line="240" w:lineRule="exact"/>
      </w:pPr>
    </w:p>
    <w:p w:rsidR="00E0225D" w:rsidRDefault="00E0225D" w:rsidP="00E0225D">
      <w:pPr>
        <w:spacing w:after="160" w:line="240" w:lineRule="exact"/>
      </w:pPr>
    </w:p>
    <w:p w:rsidR="00E0225D" w:rsidRDefault="00E0225D" w:rsidP="00E0225D">
      <w:pPr>
        <w:spacing w:after="160" w:line="240" w:lineRule="exact"/>
      </w:pPr>
    </w:p>
    <w:p w:rsidR="00E0225D" w:rsidRDefault="00E0225D" w:rsidP="00E0225D">
      <w:pPr>
        <w:spacing w:after="160" w:line="240" w:lineRule="exact"/>
      </w:pPr>
    </w:p>
    <w:p w:rsidR="00E0225D" w:rsidRDefault="00E0225D" w:rsidP="00E0225D">
      <w:pPr>
        <w:spacing w:line="240" w:lineRule="exact"/>
        <w:jc w:val="right"/>
      </w:pPr>
      <w:r>
        <w:rPr>
          <w:rFonts w:ascii="Arial" w:hAnsi="Arial"/>
          <w:b/>
          <w:sz w:val="22"/>
          <w:u w:val="single"/>
        </w:rPr>
        <w:t>Maître d'Ouvrage :</w:t>
      </w:r>
      <w:r>
        <w:rPr>
          <w:rFonts w:ascii="Arial" w:hAnsi="Arial"/>
          <w:b/>
          <w:sz w:val="22"/>
          <w:u w:val="single"/>
        </w:rPr>
        <w:br/>
      </w:r>
    </w:p>
    <w:p w:rsidR="00E0225D" w:rsidRDefault="00E0225D" w:rsidP="00E0225D">
      <w:pPr>
        <w:spacing w:line="290" w:lineRule="exact"/>
        <w:ind w:left="20" w:right="20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Ville de Dompierre sur Mer</w:t>
      </w:r>
    </w:p>
    <w:p w:rsidR="00E0225D" w:rsidRPr="00811B0C" w:rsidRDefault="00E0225D" w:rsidP="00E0225D">
      <w:pPr>
        <w:spacing w:line="290" w:lineRule="exact"/>
        <w:ind w:left="20" w:right="20"/>
        <w:jc w:val="right"/>
        <w:rPr>
          <w:rFonts w:ascii="Tahoma" w:eastAsia="Tahoma" w:hAnsi="Tahoma" w:cs="Tahoma"/>
          <w:color w:val="000000"/>
        </w:rPr>
      </w:pPr>
      <w:r w:rsidRPr="00811B0C">
        <w:rPr>
          <w:rFonts w:ascii="Tahoma" w:eastAsia="Tahoma" w:hAnsi="Tahoma" w:cs="Tahoma"/>
          <w:color w:val="000000"/>
        </w:rPr>
        <w:t>Hôtel de ville</w:t>
      </w:r>
    </w:p>
    <w:p w:rsidR="00E0225D" w:rsidRPr="00811B0C" w:rsidRDefault="00E0225D" w:rsidP="00E0225D">
      <w:pPr>
        <w:spacing w:line="290" w:lineRule="exact"/>
        <w:ind w:left="20" w:right="20"/>
        <w:jc w:val="right"/>
        <w:rPr>
          <w:rFonts w:ascii="Tahoma" w:eastAsia="Tahoma" w:hAnsi="Tahoma" w:cs="Tahoma"/>
          <w:color w:val="000000"/>
        </w:rPr>
      </w:pPr>
      <w:r w:rsidRPr="00811B0C">
        <w:rPr>
          <w:rFonts w:ascii="Tahoma" w:eastAsia="Tahoma" w:hAnsi="Tahoma" w:cs="Tahoma"/>
          <w:color w:val="000000"/>
        </w:rPr>
        <w:t>Espace Michel Crépeau BP 3</w:t>
      </w:r>
    </w:p>
    <w:p w:rsidR="00E0225D" w:rsidRPr="00811B0C" w:rsidRDefault="00E0225D" w:rsidP="00E0225D">
      <w:pPr>
        <w:spacing w:line="290" w:lineRule="exact"/>
        <w:ind w:left="20" w:right="20"/>
        <w:jc w:val="right"/>
        <w:rPr>
          <w:rFonts w:ascii="Tahoma" w:eastAsia="Tahoma" w:hAnsi="Tahoma" w:cs="Tahoma"/>
          <w:color w:val="000000"/>
        </w:rPr>
      </w:pPr>
      <w:r w:rsidRPr="00811B0C">
        <w:rPr>
          <w:rFonts w:ascii="Tahoma" w:eastAsia="Tahoma" w:hAnsi="Tahoma" w:cs="Tahoma"/>
          <w:color w:val="000000"/>
        </w:rPr>
        <w:t>17139 DOMPIERRE SUR MER</w:t>
      </w:r>
    </w:p>
    <w:p w:rsidR="00E0225D" w:rsidRDefault="00E0225D" w:rsidP="00E0225D">
      <w:pPr>
        <w:spacing w:line="290" w:lineRule="exact"/>
        <w:ind w:left="20" w:right="20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Mail : </w:t>
      </w:r>
      <w:hyperlink r:id="rId6" w:history="1">
        <w:r w:rsidRPr="001148AE">
          <w:rPr>
            <w:rStyle w:val="Lienhypertexte"/>
            <w:rFonts w:ascii="Tahoma" w:eastAsia="Tahoma" w:hAnsi="Tahoma" w:cs="Tahoma"/>
          </w:rPr>
          <w:t>mairie@ville-dompierre-sur-mer.fr</w:t>
        </w:r>
      </w:hyperlink>
    </w:p>
    <w:p w:rsidR="00E0225D" w:rsidRPr="00E0225D" w:rsidRDefault="00E0225D" w:rsidP="00E0225D">
      <w:pPr>
        <w:spacing w:line="290" w:lineRule="exact"/>
        <w:ind w:left="20" w:right="20"/>
        <w:jc w:val="center"/>
        <w:rPr>
          <w:rFonts w:ascii="Tahoma" w:eastAsia="Tahoma" w:hAnsi="Tahoma" w:cs="Tahoma"/>
          <w:color w:val="000000"/>
          <w:sz w:val="16"/>
        </w:rPr>
      </w:pPr>
    </w:p>
    <w:p w:rsidR="00E0225D" w:rsidRDefault="00E0225D" w:rsidP="00E0225D">
      <w:pPr>
        <w:jc w:val="center"/>
        <w:rPr>
          <w:rFonts w:ascii="Arial" w:hAnsi="Arial"/>
          <w:sz w:val="22"/>
        </w:rPr>
      </w:pPr>
    </w:p>
    <w:p w:rsidR="00E0225D" w:rsidRDefault="00E0225D" w:rsidP="00E0225D">
      <w:pPr>
        <w:ind w:left="-567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  <w:u w:val="single"/>
        </w:rPr>
        <w:t>Objet du marché :</w:t>
      </w:r>
      <w:r>
        <w:rPr>
          <w:rFonts w:ascii="Arial" w:hAnsi="Arial"/>
          <w:b/>
          <w:sz w:val="22"/>
          <w:u w:val="single"/>
        </w:rPr>
        <w:br/>
      </w:r>
      <w:r>
        <w:rPr>
          <w:rFonts w:ascii="Arial" w:hAnsi="Arial"/>
          <w:sz w:val="6"/>
        </w:rPr>
        <w:br/>
      </w:r>
      <w:r w:rsidRPr="00CB28A0">
        <w:rPr>
          <w:rFonts w:ascii="Arial" w:hAnsi="Arial" w:cs="Arial"/>
          <w:sz w:val="22"/>
        </w:rPr>
        <w:t xml:space="preserve">Fourniture de denrées </w:t>
      </w:r>
      <w:r>
        <w:rPr>
          <w:rFonts w:ascii="Arial" w:hAnsi="Arial" w:cs="Arial"/>
          <w:sz w:val="22"/>
        </w:rPr>
        <w:t>alimentaires pour la cuisine centrale de Dompierre sur Mer</w:t>
      </w:r>
    </w:p>
    <w:p w:rsidR="00E0225D" w:rsidRDefault="00E0225D" w:rsidP="00E0225D">
      <w:pPr>
        <w:ind w:left="-567"/>
        <w:rPr>
          <w:rFonts w:ascii="Arial" w:hAnsi="Arial" w:cs="Arial"/>
          <w:sz w:val="22"/>
        </w:rPr>
      </w:pPr>
    </w:p>
    <w:p w:rsidR="00E0225D" w:rsidRDefault="00E0225D" w:rsidP="00E0225D">
      <w:pPr>
        <w:ind w:left="-567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Entreprise</w:t>
      </w:r>
      <w:r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b/>
          <w:sz w:val="22"/>
          <w:u w:val="single"/>
        </w:rPr>
        <w:t xml:space="preserve"> retenue</w:t>
      </w:r>
      <w:r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b/>
          <w:sz w:val="22"/>
          <w:u w:val="single"/>
        </w:rPr>
        <w:t xml:space="preserve"> à l'issue de la procédure</w:t>
      </w:r>
      <w:r>
        <w:rPr>
          <w:rFonts w:ascii="Arial" w:hAnsi="Arial"/>
          <w:b/>
          <w:sz w:val="22"/>
          <w:u w:val="single"/>
        </w:rPr>
        <w:t xml:space="preserve"> formalis</w:t>
      </w:r>
      <w:r>
        <w:rPr>
          <w:rFonts w:ascii="Arial" w:hAnsi="Arial"/>
          <w:b/>
          <w:sz w:val="22"/>
          <w:u w:val="single"/>
        </w:rPr>
        <w:t>ée :</w:t>
      </w:r>
      <w:r>
        <w:rPr>
          <w:rFonts w:ascii="Arial" w:hAnsi="Arial"/>
          <w:b/>
          <w:sz w:val="22"/>
          <w:u w:val="single"/>
        </w:rPr>
        <w:br/>
      </w:r>
    </w:p>
    <w:tbl>
      <w:tblPr>
        <w:tblW w:w="10490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977"/>
        <w:gridCol w:w="1559"/>
      </w:tblGrid>
      <w:tr w:rsidR="00E0225D" w:rsidTr="00E0225D">
        <w:trPr>
          <w:trHeight w:val="2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60" w:after="2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Lot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60" w:after="2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Désignation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</w:tcPr>
          <w:p w:rsidR="00E0225D" w:rsidRDefault="00E0225D" w:rsidP="00ED46B7">
            <w:pPr>
              <w:spacing w:before="60" w:after="2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Classement des offres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71855">
              <w:rPr>
                <w:rFonts w:ascii="Tahoma" w:eastAsia="Tahoma" w:hAnsi="Tahoma" w:cs="Tahoma"/>
                <w:color w:val="000000"/>
                <w:sz w:val="20"/>
              </w:rPr>
              <w:t>Pour un montant H.T.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Viandes de volaille conventionnelles et labélisées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Société de Distribution Avicole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6 419,50€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Viandes de bœuf, veau, agneau, porc conventionnelles et labellisées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Achille BERTRAND SAS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22 372,98€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Viandes fraiches de bœuf, veau, porc et volaille BBC ou équivalent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ACHILLE BERTRAND SAS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6547,12€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Viandes fraîches de poulet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Société Distribution Avicole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3 015,00€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Poissons et produits de la mer frais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TERRE AZUR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14 500,00€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Charcuterie, saucisserie et produits élaborés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Achille BERTRAND SAS</w:t>
            </w:r>
          </w:p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4 785,83€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Produits de 4</w:t>
            </w:r>
            <w:r w:rsidRPr="005A2CA3">
              <w:rPr>
                <w:rFonts w:ascii="Tahoma" w:eastAsia="Tahoma" w:hAnsi="Tahoma" w:cs="Tahoma"/>
                <w:color w:val="000000"/>
                <w:vertAlign w:val="superscript"/>
              </w:rPr>
              <w:t>ème</w:t>
            </w:r>
            <w:r>
              <w:rPr>
                <w:rFonts w:ascii="Tahoma" w:eastAsia="Tahoma" w:hAnsi="Tahoma" w:cs="Tahoma"/>
                <w:color w:val="000000"/>
              </w:rPr>
              <w:t xml:space="preserve"> gamme conventionnels,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TERRE AZUR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7 200,00€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Fruits et légumes frais conventionnels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34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TERRE AZUR</w:t>
            </w:r>
          </w:p>
          <w:p w:rsidR="00E0225D" w:rsidRPr="00D530D5" w:rsidRDefault="00E0225D" w:rsidP="00BE434C">
            <w:pPr>
              <w:spacing w:before="100" w:after="20"/>
              <w:ind w:right="34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10 110,60 €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Féculents et légumes secs conventionnels BIO,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EPISAVEURS CESTAS</w:t>
            </w:r>
          </w:p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5 796,79 €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Produits surgelés conventionnels BIO,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ACHILLE BERTRAND SAS</w:t>
            </w:r>
          </w:p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21 372,67€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Fruits et légumes surgelés conventionnels,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ACHILLE BE</w:t>
            </w:r>
            <w:bookmarkStart w:id="0" w:name="_GoBack"/>
            <w:bookmarkEnd w:id="0"/>
            <w:r w:rsidRPr="00D530D5">
              <w:rPr>
                <w:rFonts w:ascii="Tahoma" w:eastAsia="Tahoma" w:hAnsi="Tahoma" w:cs="Tahoma"/>
                <w:color w:val="000000"/>
              </w:rPr>
              <w:t>RTRAND SAS</w:t>
            </w:r>
          </w:p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13 452,78€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Produits laitiers conventionnels et BIO ou en conversion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TRANSGOURMET</w:t>
            </w:r>
          </w:p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14 731,97€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Produits laitiers fermiers frais BBC ou équivalent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GAEC PUAUD BROCHET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3 100,40€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Produits laitiers fermiers frais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BE434C">
            <w:pPr>
              <w:spacing w:before="100" w:after="20"/>
              <w:ind w:right="80"/>
              <w:contextualSpacing/>
              <w:jc w:val="center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PONS PRIMEURS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1 755,82€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Ovoproduits conventionnels,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GMD DEVELOPPEMENT</w:t>
            </w:r>
          </w:p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3 074,90€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Conserves et épiceries salées et sucrées conventionnelles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>EPISAVEURS CESTAS</w:t>
            </w:r>
          </w:p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9 822,67€</w:t>
            </w:r>
          </w:p>
        </w:tc>
      </w:tr>
      <w:tr w:rsidR="00E0225D" w:rsidTr="00E0225D">
        <w:trPr>
          <w:trHeight w:val="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40" w:right="4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D" w:rsidRDefault="00E0225D" w:rsidP="00ED46B7">
            <w:pPr>
              <w:spacing w:before="100" w:after="20"/>
              <w:ind w:left="80" w:right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Conserves et épicerie salées et sucrées BIO ou en conversion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  <w:r w:rsidRPr="00D530D5">
              <w:rPr>
                <w:rFonts w:ascii="Tahoma" w:eastAsia="Tahoma" w:hAnsi="Tahoma" w:cs="Tahoma"/>
                <w:color w:val="000000"/>
              </w:rPr>
              <w:t xml:space="preserve">EPISAVEURS CESTAS </w:t>
            </w:r>
          </w:p>
          <w:p w:rsidR="00E0225D" w:rsidRPr="00D530D5" w:rsidRDefault="00E0225D" w:rsidP="00ED46B7">
            <w:pPr>
              <w:spacing w:before="100" w:after="20"/>
              <w:ind w:left="360" w:right="80"/>
              <w:contextualSpacing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5D" w:rsidRDefault="00E0225D" w:rsidP="00ED46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</w:rPr>
              <w:t>2 846,78€</w:t>
            </w:r>
          </w:p>
        </w:tc>
      </w:tr>
    </w:tbl>
    <w:p w:rsidR="00E0225D" w:rsidRDefault="00E0225D" w:rsidP="00E0225D">
      <w:pPr>
        <w:pStyle w:val="Corpsdetexte"/>
      </w:pPr>
    </w:p>
    <w:sectPr w:rsidR="00E0225D" w:rsidSect="00E0225D">
      <w:footerReference w:type="even" r:id="rId7"/>
      <w:pgSz w:w="11906" w:h="16838"/>
      <w:pgMar w:top="709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A0" w:rsidRDefault="00BE434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CB28A0" w:rsidRDefault="00BE434C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A462F"/>
    <w:multiLevelType w:val="hybridMultilevel"/>
    <w:tmpl w:val="DBBC46B8"/>
    <w:lvl w:ilvl="0" w:tplc="56323F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5D"/>
    <w:rsid w:val="003A3AF4"/>
    <w:rsid w:val="00BE434C"/>
    <w:rsid w:val="00E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381A-2CA4-4A02-9AE9-364824C4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022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0225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0225D"/>
  </w:style>
  <w:style w:type="paragraph" w:styleId="Corpsdetexte">
    <w:name w:val="Body Text"/>
    <w:basedOn w:val="Normal"/>
    <w:link w:val="CorpsdetexteCar"/>
    <w:rsid w:val="00E0225D"/>
    <w:rPr>
      <w:rFonts w:ascii="Arial" w:hAnsi="Arial"/>
      <w:sz w:val="22"/>
    </w:rPr>
  </w:style>
  <w:style w:type="character" w:customStyle="1" w:styleId="CorpsdetexteCar">
    <w:name w:val="Corps de texte Car"/>
    <w:basedOn w:val="Policepardfaut"/>
    <w:link w:val="Corpsdetexte"/>
    <w:rsid w:val="00E0225D"/>
    <w:rPr>
      <w:rFonts w:ascii="Arial" w:eastAsia="Times New Roman" w:hAnsi="Arial" w:cs="Times New Roman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0225D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nhideWhenUsed/>
    <w:rsid w:val="00E0225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225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ville-dompierre-sur-me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SESCJ</dc:creator>
  <cp:keywords/>
  <dc:description/>
  <cp:lastModifiedBy>SESCJ</cp:lastModifiedBy>
  <cp:revision>1</cp:revision>
  <dcterms:created xsi:type="dcterms:W3CDTF">2022-03-10T13:18:00Z</dcterms:created>
  <dcterms:modified xsi:type="dcterms:W3CDTF">2022-03-10T13:29:00Z</dcterms:modified>
</cp:coreProperties>
</file>